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Lora" w:cs="Lora" w:eastAsia="Lora" w:hAnsi="Lora"/>
          <w:i w:val="1"/>
          <w:sz w:val="22"/>
          <w:szCs w:val="22"/>
        </w:rPr>
      </w:pPr>
      <w:bookmarkStart w:colFirst="0" w:colLast="0" w:name="_heading=h.uwkkvz3w1iw" w:id="0"/>
      <w:bookmarkEnd w:id="0"/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Agrifood</w:t>
      </w:r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 Chain Storytelling</w:t>
      </w: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Lora" w:cs="Lora" w:eastAsia="Lora" w:hAnsi="Lora"/>
          <w:i w:val="1"/>
          <w:sz w:val="22"/>
          <w:szCs w:val="22"/>
          <w:rtl w:val="0"/>
        </w:rPr>
        <w:t xml:space="preserve">Op.19.2.1 1.2.1 “Attività dimostrative e azioni di informazione” GAL Terre di Argil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0" w:lineRule="auto"/>
        <w:ind w:left="97" w:right="85" w:firstLine="0"/>
        <w:jc w:val="center"/>
        <w:rPr>
          <w:rFonts w:ascii="Lora" w:cs="Lora" w:eastAsia="Lora" w:hAnsi="Lora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Relazione introduttiva del seminario del 24/05/2022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65" w:lineRule="auto"/>
        <w:ind w:left="97" w:right="85" w:firstLine="0"/>
        <w:jc w:val="center"/>
        <w:rPr>
          <w:sz w:val="78"/>
          <w:szCs w:val="78"/>
        </w:rPr>
      </w:pPr>
      <w:bookmarkStart w:colFirst="0" w:colLast="0" w:name="_heading=h.xzc2sybcerig" w:id="1"/>
      <w:bookmarkEnd w:id="1"/>
      <w:r w:rsidDel="00000000" w:rsidR="00000000" w:rsidRPr="00000000">
        <w:rPr>
          <w:rFonts w:ascii="Lora" w:cs="Lora" w:eastAsia="Lora" w:hAnsi="Lora"/>
          <w:i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Lora" w:cs="Lora" w:eastAsia="Lora" w:hAnsi="Lora"/>
          <w:i w:val="1"/>
          <w:sz w:val="30"/>
          <w:szCs w:val="30"/>
          <w:highlight w:val="white"/>
          <w:rtl w:val="0"/>
        </w:rPr>
        <w:t xml:space="preserve">Competenze e saperi: la necessaria sfida alle innovazioni sociali</w:t>
      </w:r>
      <w:r w:rsidDel="00000000" w:rsidR="00000000" w:rsidRPr="00000000">
        <w:rPr>
          <w:rFonts w:ascii="Lora" w:cs="Lora" w:eastAsia="Lora" w:hAnsi="Lora"/>
          <w:i w:val="1"/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L' incontro di oggi è il primo appuntamento dei 14 incontri seminariali-convegnistiche promossi dall'Associazione REV Green all'interno del progetto "Agrifoodchain storytelling", volto ad informare e comunicare  operatori, cittadini, imprenditori, esponenti dei nessi istituzionali su temi riguardanti lo sviluppo rurale.</w:t>
      </w:r>
    </w:p>
    <w:p w:rsidR="00000000" w:rsidDel="00000000" w:rsidP="00000000" w:rsidRDefault="00000000" w:rsidRPr="00000000" w14:paraId="0000000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Nello specifico tale progettualità punta con forza ad innescare un processo di innovazione sociale - in stretto coordinamento con la struttura tecnica del GAL Terre di Argil, che pone, come si evince dallo stesso slogan del Gruppo di Azione Locale "...dove Agricoltura e cultura hanno la stessa radice…", la crescita dei saperi, delle competenze, del capitale umano al centro della propria mission - volto a raggiungere tre obiettivi principali: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accrescere la competitività del tessuto produttivo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diversificare le attività produttive ed il reddito derivante delle stesse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migliorare la qualità della vita nel territorio del GAL, soprattutto mediante il rafforzamento (qualitativo e quantitativo) dei servizi, sia per i residenti sia per coloro che attraversano, fruiscono parzialmente dello stesso</w:t>
      </w:r>
    </w:p>
    <w:p w:rsidR="00000000" w:rsidDel="00000000" w:rsidP="00000000" w:rsidRDefault="00000000" w:rsidRPr="00000000" w14:paraId="0000000A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Un processo di innovazione sociale avviato e praticato con molte altre realtà del territorio ed altre progettualità; caratterizzate anch'esse da importanti momenti di confronto, </w:t>
      </w:r>
      <w:r w:rsidDel="00000000" w:rsidR="00000000" w:rsidRPr="00000000">
        <w:rPr>
          <w:rFonts w:ascii="Lora" w:cs="Lora" w:eastAsia="Lora" w:hAnsi="Lora"/>
          <w:rtl w:val="0"/>
        </w:rPr>
        <w:t xml:space="preserve">dissemination</w:t>
      </w:r>
      <w:r w:rsidDel="00000000" w:rsidR="00000000" w:rsidRPr="00000000">
        <w:rPr>
          <w:rFonts w:ascii="Lora" w:cs="Lora" w:eastAsia="Lora" w:hAnsi="Lora"/>
          <w:rtl w:val="0"/>
        </w:rPr>
        <w:t xml:space="preserve"> ed analisi. Appuntamenti come questo che - oltre ad avere una forte valenza a livello tematico ed argomentativo - rappresentano il vero "cuore e cervello" del processo in fieri, in quanto laboratori di confronto, di elaborazione, di condivisione.</w:t>
      </w:r>
    </w:p>
    <w:p w:rsidR="00000000" w:rsidDel="00000000" w:rsidP="00000000" w:rsidRDefault="00000000" w:rsidRPr="00000000" w14:paraId="0000000B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Seminari e convegni che abbisognano - per avere pieno senso e potenzialità - della piena e viva partecipazione del tessuto socio-economico del territorio, di tutti voi. Sia di quanti si sono precedentemente iscritti, sia di quanti interessati (invitiamo a tal proposito  quanti non hanno seguito l'iter burocratico di "accreditamento" a fornire recapito ed altre informazioni al desk ove avete preso le cartelline ed il materiale della giornata odierna), poiché il senso principale di questo e degli altri progetti in fieri è la costruzione, il rafforzamento di un sistema, di un sostrato territoriale in grado ed attraverso cui incrementare, facilitare, sedimentare processi, meccanismi, momenti di condivisione, accumulazione ed organizzazione di saperi, conoscenze e buone pratiche.</w:t>
      </w:r>
    </w:p>
    <w:p w:rsidR="00000000" w:rsidDel="00000000" w:rsidP="00000000" w:rsidRDefault="00000000" w:rsidRPr="00000000" w14:paraId="0000000C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Innalzare in termini sistemici nel territorio del GAL Terre di Argil il livello e la qualità del "sapere diffuso".</w:t>
      </w:r>
    </w:p>
    <w:p w:rsidR="00000000" w:rsidDel="00000000" w:rsidP="00000000" w:rsidRDefault="00000000" w:rsidRPr="00000000" w14:paraId="0000000D">
      <w:pPr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 chiaramente ciascuna progettualità, ogni traiettoria di intervento affronterà tale sfida partendo da precipue e particolari argomentazioni, chiavi di lettura e prospettive di sviluppo. Approfondendo ed analizzando la specifica dimensione ed asse tematico da vari e molteplici punti di vista, nonché con differenti e qualitativi interventi di relatori, correlatori ed ospiti invitati. Oltre, chiaramente e necessariamente, le suggestioni, le proposte le letture altre fornite dagli attori principali, ossia da tutti quanti voi.</w:t>
      </w:r>
    </w:p>
    <w:p w:rsidR="00000000" w:rsidDel="00000000" w:rsidP="00000000" w:rsidRDefault="00000000" w:rsidRPr="00000000" w14:paraId="00000010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Come desumibile dal titolo del progetto "Agrifood chain storytelling" l'azione di informazione promossa - ed avviata con l'appuntamento odierno - dall'Associazione REV Green ha come architrave tematico-laboratoriale principale l'importanza e la centralità per un territorio (e fisiologicamente ed indispensabilmente dei processi di sviluppo rurale praticati ed avviati dallo - mai sullo - stesso) della filiera agroalimentare, intesa nella duplice e complementare dimensione materiale ed immateriale. Delle filiere produttive, della cultura enogastronomica, della storia, della cultura, dell'innovazione di processo e di prodotto.</w:t>
      </w:r>
    </w:p>
    <w:p w:rsidR="00000000" w:rsidDel="00000000" w:rsidP="00000000" w:rsidRDefault="00000000" w:rsidRPr="00000000" w14:paraId="00000011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prodotto agroalimentare al centro della cultura, del senso, della narrazione del paesaggio rurale. In un continuativo e reciprocamente eccedente processo di valorizzazione, promozione e crescita.</w:t>
      </w:r>
    </w:p>
    <w:p w:rsidR="00000000" w:rsidDel="00000000" w:rsidP="00000000" w:rsidRDefault="00000000" w:rsidRPr="00000000" w14:paraId="00000012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Raccontare la filiera agroalimentare, il prodotto per narrare dinamiche, eccellenze, storie e volti del territorio.</w:t>
      </w:r>
    </w:p>
    <w:p w:rsidR="00000000" w:rsidDel="00000000" w:rsidP="00000000" w:rsidRDefault="00000000" w:rsidRPr="00000000" w14:paraId="00000013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Le eccellenze enogastronomiche, la biodiversità, la filiera agrifood come pivot e come driver nel processo e nella strategia di sviluppo rurale.</w:t>
      </w:r>
    </w:p>
    <w:p w:rsidR="00000000" w:rsidDel="00000000" w:rsidP="00000000" w:rsidRDefault="00000000" w:rsidRPr="00000000" w14:paraId="00000014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"Agrifood chain storytelling" affronterà - attraverso i laboratori convegnistico-seminariali, una guida cartacea e digitale volta ad informare il patrimonio esperienziale derivante dalle filiere agroalimentari, nonché l'app </w:t>
      </w:r>
      <w:r w:rsidDel="00000000" w:rsidR="00000000" w:rsidRPr="00000000">
        <w:rPr>
          <w:rFonts w:ascii="Lora" w:cs="Lora" w:eastAsia="Lora" w:hAnsi="Lora"/>
          <w:rtl w:val="0"/>
        </w:rPr>
        <w:t xml:space="preserve">Ruralmedia</w:t>
      </w:r>
      <w:r w:rsidDel="00000000" w:rsidR="00000000" w:rsidRPr="00000000">
        <w:rPr>
          <w:rFonts w:ascii="Lora" w:cs="Lora" w:eastAsia="Lora" w:hAnsi="Lora"/>
          <w:rtl w:val="0"/>
        </w:rPr>
        <w:t xml:space="preserve"> (una sorta di Wikipedia del sistema agro rurale del GAL terre di Argil - i suddetti aspetti attraverso una chiave di lettura ed "utensili" declinati su una scala sovralocale, ibrida, atta e volta a tracciare e favorire dinamiche e processi di aggregazione, cooperazione, conoscenza e condivisione.</w:t>
      </w:r>
    </w:p>
    <w:p w:rsidR="00000000" w:rsidDel="00000000" w:rsidP="00000000" w:rsidRDefault="00000000" w:rsidRPr="00000000" w14:paraId="00000015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Partendo dalle principali filiere agroalimentari del territorio. E, pertanto, il primo appuntamento, la giornata odierna, non poteva che avere come "filiera cardine" del laboratorio quella olivicola-olearia; vero e proprio paradigma immanente della plurale valenza, dimensione e humus di cui il prodotto agro-alimentare è sintesi ed espressione.</w:t>
      </w:r>
    </w:p>
    <w:p w:rsidR="00000000" w:rsidDel="00000000" w:rsidP="00000000" w:rsidRDefault="00000000" w:rsidRPr="00000000" w14:paraId="0000001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Storia, cultura, arte, economia, agronomia, socialità e molte altre sfumature colorano e caratterizzano la filiera olivicola-olearia, fil rouge, cornice e tela del nostro paesaggio rurale. Il principale, ma non unico, relatore e narratore della giornata odierna sarà Emiliano Marini, presidente del CPOL, della Cia Rieti, nonché da anni promotore e dinamo di progetti e processi atti a valorizzare ed incentivare il binomio cultura/produzione olivicola su scala regionale e nazionale.</w:t>
      </w:r>
    </w:p>
    <w:p w:rsidR="00000000" w:rsidDel="00000000" w:rsidP="00000000" w:rsidRDefault="00000000" w:rsidRPr="00000000" w14:paraId="0000001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connubio tra agricoltura e cultura non è solo una questione di rime. Per poter trasmettere un’interpretazione più oggettiva e reale di cosa le agricolture siano realmente, è però necessaria una rilettura di questo impianto classicheggiante e nostalgico, che tende a distorcere la realtà e che porta a un incanto nei fatti lontano </w:t>
      </w:r>
      <w:r w:rsidDel="00000000" w:rsidR="00000000" w:rsidRPr="00000000">
        <w:rPr>
          <w:rFonts w:ascii="Lora" w:cs="Lora" w:eastAsia="Lora" w:hAnsi="Lora"/>
          <w:rtl w:val="0"/>
        </w:rPr>
        <w:t xml:space="preserve">dall’immanenza</w:t>
      </w:r>
      <w:r w:rsidDel="00000000" w:rsidR="00000000" w:rsidRPr="00000000">
        <w:rPr>
          <w:rFonts w:ascii="Lora" w:cs="Lora" w:eastAsia="Lora" w:hAnsi="Lora"/>
          <w:rtl w:val="0"/>
        </w:rPr>
        <w:t xml:space="preserve"> e dalla verità.</w:t>
      </w:r>
    </w:p>
    <w:p w:rsidR="00000000" w:rsidDel="00000000" w:rsidP="00000000" w:rsidRDefault="00000000" w:rsidRPr="00000000" w14:paraId="0000001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nostro obiettivo - nella giornata odierna e nello sviluppo del progetto </w:t>
      </w:r>
      <w:r w:rsidDel="00000000" w:rsidR="00000000" w:rsidRPr="00000000">
        <w:rPr>
          <w:rFonts w:ascii="Lora" w:cs="Lora" w:eastAsia="Lora" w:hAnsi="Lora"/>
          <w:rtl w:val="0"/>
        </w:rPr>
        <w:t xml:space="preserve">"Agrifood</w:t>
      </w:r>
      <w:r w:rsidDel="00000000" w:rsidR="00000000" w:rsidRPr="00000000">
        <w:rPr>
          <w:rFonts w:ascii="Lora" w:cs="Lora" w:eastAsia="Lora" w:hAnsi="Lora"/>
          <w:rtl w:val="0"/>
        </w:rPr>
        <w:t xml:space="preserve"> chain storytelling" - è proprio quello di declinare diversamente questo paradigma in termini veri, oggettivi e praticabili che tendano a spiegare non l’agricoltura non come concetto assoluto e univoco, ma come la risultante di una molteplicità di fattori che la rendono complessa e ricca di sfaccettature: proprio per questo possiamo parlare, non più al singolare bensì al plurale, di agricolture.</w:t>
      </w:r>
    </w:p>
    <w:p w:rsidR="00000000" w:rsidDel="00000000" w:rsidP="00000000" w:rsidRDefault="00000000" w:rsidRPr="00000000" w14:paraId="0000001A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Sempre la letteratura ci dà un altro spunto di riflessione, quello connesso al rapporto tra rendita e lavoro, sia da un punto di vista mondiale come il paradigma tra USA e Centro America guardando alla Allende e a Vargas LLosa, sia da una prospettiva europea ed italiana nello specifico. Di fatto in quest’ultimo caso, la dimensione europea – e quella italiana ancor di più, per la particolare orografia, per l’elevata differenza dei paradigmi e delle produzioni, per la storia fatta di Comuni e differenze territoriali, per la SAU media ridotta -possono e devono produrre una rilettura delle “agricolture e della ruralità” più vera e immanente.</w:t>
      </w:r>
    </w:p>
    <w:p w:rsidR="00000000" w:rsidDel="00000000" w:rsidP="00000000" w:rsidRDefault="00000000" w:rsidRPr="00000000" w14:paraId="0000001B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Partendo da questi spunti e suggestioni che improntiamo la nostra personale chiave di lettura, con l’intento di ragionare in termini trasversali e di connessione, partendo dalle agricolture e arrivando all’arte e alla cultura per creare un percorso comune e moltitudinario.</w:t>
      </w:r>
    </w:p>
    <w:p w:rsidR="00000000" w:rsidDel="00000000" w:rsidP="00000000" w:rsidRDefault="00000000" w:rsidRPr="00000000" w14:paraId="0000001C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L'olivicoltura. l'olio, l'albero di ulivo - dal tempio della dea Nike ad Atene all'importanza dell'oro verde nelle esportazioni del nostro Paese, dal valore che l'olio ha per e nei diversi territori in tutta Italia al processo di crescita e valorizzazione delle singole etichette e delle singole bottiglie avviato da anni (anche e soprattutto dalle piccole realtà produttrici) - sono sintesi e potenza della centralità e dell'importanza che tale filiera ha per la nostra ruralità. Nonché dell' imprescindibile centralità - in termini produttivi e multifunzionali - che la stessa riveste per e nei processi di sviluppo rurale.</w:t>
      </w:r>
    </w:p>
    <w:p w:rsidR="00000000" w:rsidDel="00000000" w:rsidP="00000000" w:rsidRDefault="00000000" w:rsidRPr="00000000" w14:paraId="0000001D">
      <w:pPr>
        <w:jc w:val="both"/>
        <w:rPr>
          <w:rFonts w:ascii="Lora" w:cs="Lora" w:eastAsia="Lora" w:hAnsi="Lora"/>
        </w:rPr>
      </w:pPr>
      <w:bookmarkStart w:colFirst="0" w:colLast="0" w:name="_heading=h.gjdgxs" w:id="2"/>
      <w:bookmarkEnd w:id="2"/>
      <w:r w:rsidDel="00000000" w:rsidR="00000000" w:rsidRPr="00000000">
        <w:rPr>
          <w:rFonts w:ascii="Lora" w:cs="Lora" w:eastAsia="Lora" w:hAnsi="Lora"/>
          <w:rtl w:val="0"/>
        </w:rPr>
        <w:t xml:space="preserve">In questo processo le agricolture divengono di nuovo un comparto produttivo cruciale; scopriamo che il nostro Paese ricco di cultura, di arte, di enogastronomia e di biodiversità può ritenere il turismo un motore.. Cerchiamo insomma di reinventare e ridisegnare un nuovo paradigma produttivo. Nuove forme di produzione e di vita in un sistema che complessivamente cambia.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113.38582677165356" w:footer="113.385826771653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Courier New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>
        <w:rFonts w:ascii="Trebuchet MS" w:cs="Trebuchet MS" w:eastAsia="Trebuchet MS" w:hAnsi="Trebuchet MS"/>
      </w:rPr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REV GREEN Associazione no Profit - C.F. 92089860602 Via Borgo Cave, 73 – 03020 ARNARA (FR)                    pec: revgreen@pec.it - e-mail: associazionerevgreen@gmail.com</w:t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5486400</wp:posOffset>
          </wp:positionH>
          <wp:positionV relativeFrom="paragraph">
            <wp:posOffset>42301</wp:posOffset>
          </wp:positionV>
          <wp:extent cx="1105853" cy="7109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5853" cy="710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-390524</wp:posOffset>
          </wp:positionH>
          <wp:positionV relativeFrom="paragraph">
            <wp:posOffset>209550</wp:posOffset>
          </wp:positionV>
          <wp:extent cx="3037523" cy="373466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7423" l="1437" r="1223" t="9244"/>
                  <a:stretch>
                    <a:fillRect/>
                  </a:stretch>
                </pic:blipFill>
                <pic:spPr>
                  <a:xfrm>
                    <a:off x="0" y="0"/>
                    <a:ext cx="3037523" cy="3734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1359B"/>
    <w:rPr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8355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DhNf/GlMW3pEsvFn5MM5RvHlw==">CgMxLjAyDWgudXdra3Z6M3cxaXcyDmgueHpjMnN5YmNlcmlnMghoLmdqZGd4czgAciExcUFxTGJlSEpwbE1xSlVfV2pFdDRUaEVlQmdFWmU2MXo=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2024-10-24T10:01:00Z</dcterms:created>
  <dc:creator>Chiara Lucia Guarino</dc:creator>
</cp:coreProperties>
</file>