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Lora" w:cs="Lora" w:eastAsia="Lora" w:hAnsi="Lora"/>
          <w:i w:val="1"/>
          <w:sz w:val="22"/>
          <w:szCs w:val="22"/>
        </w:rPr>
      </w:pPr>
      <w:bookmarkStart w:colFirst="0" w:colLast="0" w:name="_heading=h.uwkkvz3w1iw" w:id="0"/>
      <w:bookmarkEnd w:id="0"/>
      <w:r w:rsidDel="00000000" w:rsidR="00000000" w:rsidRPr="00000000">
        <w:rPr>
          <w:rFonts w:ascii="Lora" w:cs="Lora" w:eastAsia="Lora" w:hAnsi="Lora"/>
          <w:sz w:val="30"/>
          <w:szCs w:val="30"/>
          <w:rtl w:val="0"/>
        </w:rPr>
        <w:t xml:space="preserve">Agrifood</w:t>
      </w:r>
      <w:r w:rsidDel="00000000" w:rsidR="00000000" w:rsidRPr="00000000">
        <w:rPr>
          <w:rFonts w:ascii="Lora" w:cs="Lora" w:eastAsia="Lora" w:hAnsi="Lora"/>
          <w:sz w:val="30"/>
          <w:szCs w:val="30"/>
          <w:rtl w:val="0"/>
        </w:rPr>
        <w:t xml:space="preserve"> Chain Storytelling</w:t>
      </w:r>
      <w:r w:rsidDel="00000000" w:rsidR="00000000" w:rsidRPr="00000000">
        <w:rPr>
          <w:rFonts w:ascii="Lora" w:cs="Lora" w:eastAsia="Lora" w:hAnsi="Lora"/>
          <w:sz w:val="28"/>
          <w:szCs w:val="28"/>
          <w:rtl w:val="0"/>
        </w:rPr>
        <w:t xml:space="preserve">                                                                  </w:t>
      </w:r>
      <w:r w:rsidDel="00000000" w:rsidR="00000000" w:rsidRPr="00000000">
        <w:rPr>
          <w:rFonts w:ascii="Lora" w:cs="Lora" w:eastAsia="Lora" w:hAnsi="Lora"/>
          <w:i w:val="1"/>
          <w:sz w:val="22"/>
          <w:szCs w:val="22"/>
          <w:rtl w:val="0"/>
        </w:rPr>
        <w:t xml:space="preserve">Op.19.2.1 1.2.1 “Attività dimostrative e azioni di informazione” GAL Terre di Argil</w:t>
      </w:r>
    </w:p>
    <w:p w:rsidR="00000000" w:rsidDel="00000000" w:rsidP="00000000" w:rsidRDefault="00000000" w:rsidRPr="00000000" w14:paraId="00000002">
      <w:pPr>
        <w:pStyle w:val="Title"/>
        <w:keepNext w:val="0"/>
        <w:keepLines w:val="0"/>
        <w:widowControl w:val="0"/>
        <w:spacing w:after="0" w:before="0" w:lineRule="auto"/>
        <w:ind w:left="97" w:right="85" w:firstLine="0"/>
        <w:jc w:val="center"/>
        <w:rPr>
          <w:rFonts w:ascii="Lora" w:cs="Lora" w:eastAsia="Lora" w:hAnsi="Lora"/>
          <w:sz w:val="22"/>
          <w:szCs w:val="22"/>
        </w:rPr>
      </w:pPr>
      <w:r w:rsidDel="00000000" w:rsidR="00000000" w:rsidRPr="00000000">
        <w:rPr>
          <w:rFonts w:ascii="Lora" w:cs="Lora" w:eastAsia="Lora" w:hAnsi="Lora"/>
          <w:sz w:val="22"/>
          <w:szCs w:val="22"/>
          <w:rtl w:val="0"/>
        </w:rPr>
        <w:t xml:space="preserve">Focus tematico del seminario del 24/05/2022</w:t>
      </w:r>
    </w:p>
    <w:p w:rsidR="00000000" w:rsidDel="00000000" w:rsidP="00000000" w:rsidRDefault="00000000" w:rsidRPr="00000000" w14:paraId="00000003">
      <w:pPr>
        <w:pStyle w:val="Title"/>
        <w:keepNext w:val="0"/>
        <w:keepLines w:val="0"/>
        <w:widowControl w:val="0"/>
        <w:spacing w:after="0" w:before="65" w:lineRule="auto"/>
        <w:ind w:left="97" w:right="85" w:firstLine="0"/>
        <w:jc w:val="center"/>
        <w:rPr>
          <w:rFonts w:ascii="Lora" w:cs="Lora" w:eastAsia="Lora" w:hAnsi="Lora"/>
          <w:i w:val="1"/>
          <w:sz w:val="28"/>
          <w:szCs w:val="28"/>
        </w:rPr>
      </w:pPr>
      <w:r w:rsidDel="00000000" w:rsidR="00000000" w:rsidRPr="00000000">
        <w:rPr>
          <w:rFonts w:ascii="Lora" w:cs="Lora" w:eastAsia="Lora" w:hAnsi="Lora"/>
          <w:i w:val="1"/>
          <w:sz w:val="28"/>
          <w:szCs w:val="28"/>
          <w:rtl w:val="0"/>
        </w:rPr>
        <w:t xml:space="preserve">“</w:t>
      </w:r>
      <w:r w:rsidDel="00000000" w:rsidR="00000000" w:rsidRPr="00000000">
        <w:rPr>
          <w:rFonts w:ascii="Lora" w:cs="Lora" w:eastAsia="Lora" w:hAnsi="Lora"/>
          <w:i w:val="1"/>
          <w:sz w:val="30"/>
          <w:szCs w:val="30"/>
          <w:highlight w:val="white"/>
          <w:rtl w:val="0"/>
        </w:rPr>
        <w:t xml:space="preserve">Competenze e saperi: la necessaria sfida alle innovazioni sociali</w:t>
      </w:r>
      <w:r w:rsidDel="00000000" w:rsidR="00000000" w:rsidRPr="00000000">
        <w:rPr>
          <w:rFonts w:ascii="Lora" w:cs="Lora" w:eastAsia="Lora" w:hAnsi="Lora"/>
          <w:i w:val="1"/>
          <w:sz w:val="28"/>
          <w:szCs w:val="28"/>
          <w:rtl w:val="0"/>
        </w:rPr>
        <w:t xml:space="preserv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both"/>
        <w:rPr>
          <w:rFonts w:ascii="Lora" w:cs="Lora" w:eastAsia="Lora" w:hAnsi="Lora"/>
        </w:rPr>
      </w:pPr>
      <w:r w:rsidDel="00000000" w:rsidR="00000000" w:rsidRPr="00000000">
        <w:rPr>
          <w:rFonts w:ascii="Lora" w:cs="Lora" w:eastAsia="Lora" w:hAnsi="Lora"/>
          <w:rtl w:val="0"/>
        </w:rPr>
        <w:t xml:space="preserve">All’interno dello scenario economico – produttivo del Lazio - il settore agro-alimentare conserva ancora un ruolo rilevante nell’economia del territorio, sia in termini quantitativi sia per le numerose produzioni agricole di qualità realizzate su oltre 674 mila ettari di Superficie Agricola Utilizzata, con una ricaduta occupazionale di 41 mila lavoratori ed una produzione totale di 2,7 miliardi di euro. </w:t>
      </w:r>
    </w:p>
    <w:p w:rsidR="00000000" w:rsidDel="00000000" w:rsidP="00000000" w:rsidRDefault="00000000" w:rsidRPr="00000000" w14:paraId="00000006">
      <w:pPr>
        <w:jc w:val="both"/>
        <w:rPr>
          <w:rFonts w:ascii="Lora" w:cs="Lora" w:eastAsia="Lora" w:hAnsi="Lora"/>
        </w:rPr>
      </w:pPr>
      <w:r w:rsidDel="00000000" w:rsidR="00000000" w:rsidRPr="00000000">
        <w:rPr>
          <w:rFonts w:ascii="Lora" w:cs="Lora" w:eastAsia="Lora" w:hAnsi="Lora"/>
          <w:rtl w:val="0"/>
        </w:rPr>
        <w:t xml:space="preserve">Ed è proprio la ricerca della qualità che ha portato nel Lazio al riconoscimento di 22 prodotti tipici con marchio DOP ed IGP; proprio il settore olivicolo in questo ambito gioca un ruolo importantissimo con il riconoscimento di ben 4 DOP (Canino, Sabina e Pontine, Tuscia).</w:t>
      </w:r>
    </w:p>
    <w:p w:rsidR="00000000" w:rsidDel="00000000" w:rsidP="00000000" w:rsidRDefault="00000000" w:rsidRPr="00000000" w14:paraId="00000007">
      <w:pPr>
        <w:jc w:val="both"/>
        <w:rPr>
          <w:rFonts w:ascii="Lora" w:cs="Lora" w:eastAsia="Lora" w:hAnsi="Lora"/>
        </w:rPr>
      </w:pPr>
      <w:r w:rsidDel="00000000" w:rsidR="00000000" w:rsidRPr="00000000">
        <w:rPr>
          <w:rFonts w:ascii="Lora" w:cs="Lora" w:eastAsia="Lora" w:hAnsi="Lora"/>
          <w:rtl w:val="0"/>
        </w:rPr>
        <w:t xml:space="preserve">A livello regionale l’agricoltura assorbe appena l’1,8% dell’occupazione, assumendo tuttavia un peso di rilievo in alcune province per gli effetti diretti ed indiretti prodotti. </w:t>
      </w:r>
    </w:p>
    <w:p w:rsidR="00000000" w:rsidDel="00000000" w:rsidP="00000000" w:rsidRDefault="00000000" w:rsidRPr="00000000" w14:paraId="00000008">
      <w:pPr>
        <w:jc w:val="both"/>
        <w:rPr>
          <w:rFonts w:ascii="Lora" w:cs="Lora" w:eastAsia="Lora" w:hAnsi="Lora"/>
        </w:rPr>
      </w:pPr>
      <w:r w:rsidDel="00000000" w:rsidR="00000000" w:rsidRPr="00000000">
        <w:rPr>
          <w:rFonts w:ascii="Lora" w:cs="Lora" w:eastAsia="Lora" w:hAnsi="Lora"/>
          <w:rtl w:val="0"/>
        </w:rPr>
        <w:t xml:space="preserve">In particolare il settore è fortemente tradizionale e, diffuso su tutto il territorio, legato ad un consumo in gran parte locale, presenta numerose potenzialità di crescita. Sebbene l’ olio prodotto sia sempre di ottima qualità, la scarsa valorizzazione, la mancanza di modernizzazione degli impianti fanno sì che il prodotto renda al di sotto delle proprie potenzialità. </w:t>
      </w:r>
    </w:p>
    <w:p w:rsidR="00000000" w:rsidDel="00000000" w:rsidP="00000000" w:rsidRDefault="00000000" w:rsidRPr="00000000" w14:paraId="00000009">
      <w:pPr>
        <w:jc w:val="both"/>
        <w:rPr>
          <w:rFonts w:ascii="Lora" w:cs="Lora" w:eastAsia="Lora" w:hAnsi="Lora"/>
        </w:rPr>
      </w:pPr>
      <w:r w:rsidDel="00000000" w:rsidR="00000000" w:rsidRPr="00000000">
        <w:rPr>
          <w:rFonts w:ascii="Lora" w:cs="Lora" w:eastAsia="Lora" w:hAnsi="Lora"/>
          <w:rtl w:val="0"/>
        </w:rPr>
        <w:t xml:space="preserve">Una maggiore cura varietale, l’applicazione di metodologie di coltivazione a basso impatto ambientale o biologiche, soprattutto la valorizzazione del prodotto possono essere considerati obiettivi concreti di sviluppo, di assistenza tecnica, di formazione per il comparto.</w:t>
      </w:r>
    </w:p>
    <w:p w:rsidR="00000000" w:rsidDel="00000000" w:rsidP="00000000" w:rsidRDefault="00000000" w:rsidRPr="00000000" w14:paraId="0000000A">
      <w:pPr>
        <w:jc w:val="both"/>
        <w:rPr>
          <w:rFonts w:ascii="Lora" w:cs="Lora" w:eastAsia="Lora" w:hAnsi="Lora"/>
        </w:rPr>
      </w:pPr>
      <w:r w:rsidDel="00000000" w:rsidR="00000000" w:rsidRPr="00000000">
        <w:rPr>
          <w:rFonts w:ascii="Lora" w:cs="Lora" w:eastAsia="Lora" w:hAnsi="Lora"/>
          <w:rtl w:val="0"/>
        </w:rPr>
        <w:t xml:space="preserve">Il laboratorio odierno si soffermerà ed approfondirà molteplici aspetti legati alla produzione ed alla commercializzazione di olio e di olive nella regione Lazio, ponendo attenzione all'impatto socio-economico di tale filiera sul territorio del GAL Terre di Argil. </w:t>
      </w:r>
    </w:p>
    <w:p w:rsidR="00000000" w:rsidDel="00000000" w:rsidP="00000000" w:rsidRDefault="00000000" w:rsidRPr="00000000" w14:paraId="0000000B">
      <w:pPr>
        <w:jc w:val="both"/>
        <w:rPr>
          <w:rFonts w:ascii="Lora" w:cs="Lora" w:eastAsia="Lora" w:hAnsi="Lora"/>
        </w:rPr>
      </w:pPr>
      <w:r w:rsidDel="00000000" w:rsidR="00000000" w:rsidRPr="00000000">
        <w:rPr>
          <w:rFonts w:ascii="Lora" w:cs="Lora" w:eastAsia="Lora" w:hAnsi="Lora"/>
          <w:rtl w:val="0"/>
        </w:rPr>
        <w:t xml:space="preserve">Il focus in oggetto vuole far emergere alcuni punti essenziali - che saranno debitamente ed opportunamente analizzati e discussi nei lavori odierni - che interessano  il comparto olivicolo: qualità, diversificazione, miglioramento del marketing ed aggregazione del prodotto. </w:t>
      </w:r>
    </w:p>
    <w:p w:rsidR="00000000" w:rsidDel="00000000" w:rsidP="00000000" w:rsidRDefault="00000000" w:rsidRPr="00000000" w14:paraId="0000000C">
      <w:pPr>
        <w:jc w:val="both"/>
        <w:rPr>
          <w:rFonts w:ascii="Lora" w:cs="Lora" w:eastAsia="Lora" w:hAnsi="Lora"/>
        </w:rPr>
      </w:pPr>
      <w:r w:rsidDel="00000000" w:rsidR="00000000" w:rsidRPr="00000000">
        <w:rPr>
          <w:rFonts w:ascii="Lora" w:cs="Lora" w:eastAsia="Lora" w:hAnsi="Lora"/>
          <w:rtl w:val="0"/>
        </w:rPr>
        <w:t xml:space="preserve">Come evidenziato anche nella relazione principale presente nella cartellina consegnata all'inizio dei lavori del seminario odierno - a tal proposito ricordiamo che è possibile trovare sul sito dell'Associazione, www.revgreen.it, tutta la documentazione prevista per i 14 appuntamenti del progetto </w:t>
      </w:r>
      <w:r w:rsidDel="00000000" w:rsidR="00000000" w:rsidRPr="00000000">
        <w:rPr>
          <w:rFonts w:ascii="Lora" w:cs="Lora" w:eastAsia="Lora" w:hAnsi="Lora"/>
          <w:rtl w:val="0"/>
        </w:rPr>
        <w:t xml:space="preserve">"Agrifood</w:t>
      </w:r>
      <w:r w:rsidDel="00000000" w:rsidR="00000000" w:rsidRPr="00000000">
        <w:rPr>
          <w:rFonts w:ascii="Lora" w:cs="Lora" w:eastAsia="Lora" w:hAnsi="Lora"/>
          <w:rtl w:val="0"/>
        </w:rPr>
        <w:t xml:space="preserve"> chain storytelling", ivi comprese le relazioni successive la realizzazione di ciascun evento, nonché i video report ed eventuali interviste volti a narrare le singole giornate laboratoriali; le singole documentazioni saranno a disposizione degli utenti </w:t>
      </w:r>
    </w:p>
    <w:p w:rsidR="00000000" w:rsidDel="00000000" w:rsidP="00000000" w:rsidRDefault="00000000" w:rsidRPr="00000000" w14:paraId="0000000D">
      <w:pPr>
        <w:jc w:val="both"/>
        <w:rPr>
          <w:rFonts w:ascii="Lora" w:cs="Lora" w:eastAsia="Lora" w:hAnsi="Lora"/>
        </w:rPr>
      </w:pPr>
      <w:r w:rsidDel="00000000" w:rsidR="00000000" w:rsidRPr="00000000">
        <w:rPr>
          <w:rtl w:val="0"/>
        </w:rPr>
      </w:r>
    </w:p>
    <w:p w:rsidR="00000000" w:rsidDel="00000000" w:rsidP="00000000" w:rsidRDefault="00000000" w:rsidRPr="00000000" w14:paraId="0000000E">
      <w:pPr>
        <w:jc w:val="both"/>
        <w:rPr>
          <w:rFonts w:ascii="Lora" w:cs="Lora" w:eastAsia="Lora" w:hAnsi="Lora"/>
        </w:rPr>
      </w:pPr>
      <w:r w:rsidDel="00000000" w:rsidR="00000000" w:rsidRPr="00000000">
        <w:rPr>
          <w:rFonts w:ascii="Lora" w:cs="Lora" w:eastAsia="Lora" w:hAnsi="Lora"/>
          <w:rtl w:val="0"/>
        </w:rPr>
        <w:t xml:space="preserve">alcuni giorni prima la data di svolgimento dell'evento (le relazioni pre) ed entro 20 giorni successivi (i report successivi)-  il binomio prodotto - paesaggio è l'architrave fondante del progetto in fieri.</w:t>
      </w:r>
    </w:p>
    <w:p w:rsidR="00000000" w:rsidDel="00000000" w:rsidP="00000000" w:rsidRDefault="00000000" w:rsidRPr="00000000" w14:paraId="0000000F">
      <w:pPr>
        <w:jc w:val="both"/>
        <w:rPr>
          <w:rFonts w:ascii="Lora" w:cs="Lora" w:eastAsia="Lora" w:hAnsi="Lora"/>
        </w:rPr>
      </w:pPr>
      <w:r w:rsidDel="00000000" w:rsidR="00000000" w:rsidRPr="00000000">
        <w:rPr>
          <w:rFonts w:ascii="Lora" w:cs="Lora" w:eastAsia="Lora" w:hAnsi="Lora"/>
          <w:rtl w:val="0"/>
        </w:rPr>
        <w:t xml:space="preserve">E la giornata di oggi 24 maggio è articolata ed immaginata per approfondire, studiare, analizzare il binomio costituente e la dialettica tra olivicoltura e paesaggio rurale.</w:t>
      </w:r>
    </w:p>
    <w:p w:rsidR="00000000" w:rsidDel="00000000" w:rsidP="00000000" w:rsidRDefault="00000000" w:rsidRPr="00000000" w14:paraId="00000010">
      <w:pPr>
        <w:jc w:val="both"/>
        <w:rPr>
          <w:rFonts w:ascii="Lora" w:cs="Lora" w:eastAsia="Lora" w:hAnsi="Lora"/>
        </w:rPr>
      </w:pPr>
      <w:r w:rsidDel="00000000" w:rsidR="00000000" w:rsidRPr="00000000">
        <w:rPr>
          <w:rFonts w:ascii="Lora" w:cs="Lora" w:eastAsia="Lora" w:hAnsi="Lora"/>
          <w:rtl w:val="0"/>
        </w:rPr>
        <w:t xml:space="preserve">La coltura promiscua dell’ulivo svolgeva un importante ruolo di supporto all’economia della famiglia contadina. L’olivo rappresenta elemento di identità culturale e paesaggistico del nostro suolo. Appare sempre più importante coniugare produzione e valorizzazione del paesaggio.</w:t>
      </w:r>
    </w:p>
    <w:p w:rsidR="00000000" w:rsidDel="00000000" w:rsidP="00000000" w:rsidRDefault="00000000" w:rsidRPr="00000000" w14:paraId="00000011">
      <w:pPr>
        <w:jc w:val="both"/>
        <w:rPr>
          <w:rFonts w:ascii="Lora" w:cs="Lora" w:eastAsia="Lora" w:hAnsi="Lora"/>
          <w:highlight w:val="yellow"/>
        </w:rPr>
      </w:pPr>
      <w:r w:rsidDel="00000000" w:rsidR="00000000" w:rsidRPr="00000000">
        <w:rPr>
          <w:rFonts w:ascii="Lora" w:cs="Lora" w:eastAsia="Lora" w:hAnsi="Lora"/>
          <w:rtl w:val="0"/>
        </w:rPr>
        <w:t xml:space="preserve">Step necessario per questa sinergia è la riqualificazione ed il mantenimento degli impianti; per progettare un’azienda in grado di vivere armonicamente con il territorio risulta sempre più importante capire e comprendere il paesaggio </w:t>
      </w:r>
      <w:r w:rsidDel="00000000" w:rsidR="00000000" w:rsidRPr="00000000">
        <w:rPr>
          <w:rFonts w:ascii="Lora" w:cs="Lora" w:eastAsia="Lora" w:hAnsi="Lora"/>
          <w:rtl w:val="0"/>
        </w:rPr>
        <w:t xml:space="preserve">individuandone le</w:t>
      </w:r>
      <w:r w:rsidDel="00000000" w:rsidR="00000000" w:rsidRPr="00000000">
        <w:rPr>
          <w:rFonts w:ascii="Lora" w:cs="Lora" w:eastAsia="Lora" w:hAnsi="Lora"/>
          <w:rtl w:val="0"/>
        </w:rPr>
        <w:t xml:space="preserve"> traiettorie di crescita.</w:t>
      </w:r>
      <w:r w:rsidDel="00000000" w:rsidR="00000000" w:rsidRPr="00000000">
        <w:rPr>
          <w:rtl w:val="0"/>
        </w:rPr>
      </w:r>
    </w:p>
    <w:p w:rsidR="00000000" w:rsidDel="00000000" w:rsidP="00000000" w:rsidRDefault="00000000" w:rsidRPr="00000000" w14:paraId="00000012">
      <w:pPr>
        <w:jc w:val="both"/>
        <w:rPr>
          <w:rFonts w:ascii="Lora" w:cs="Lora" w:eastAsia="Lora" w:hAnsi="Lora"/>
        </w:rPr>
      </w:pPr>
      <w:r w:rsidDel="00000000" w:rsidR="00000000" w:rsidRPr="00000000">
        <w:rPr>
          <w:rFonts w:ascii="Lora" w:cs="Lora" w:eastAsia="Lora" w:hAnsi="Lora"/>
          <w:rtl w:val="0"/>
        </w:rPr>
        <w:t xml:space="preserve">Una maggiore cura varietale, l’applicazione di metodologie di coltivazione a basso impatto ambientale o biologiche, soprattutto la valorizzazione del prodotto possono essere considerati obiettivi concreti di sviluppo, di assistenza tecnica, di formazione per il comparto.</w:t>
      </w:r>
    </w:p>
    <w:p w:rsidR="00000000" w:rsidDel="00000000" w:rsidP="00000000" w:rsidRDefault="00000000" w:rsidRPr="00000000" w14:paraId="00000013">
      <w:pPr>
        <w:jc w:val="both"/>
        <w:rPr>
          <w:rFonts w:ascii="Lora" w:cs="Lora" w:eastAsia="Lora" w:hAnsi="Lora"/>
        </w:rPr>
      </w:pPr>
      <w:r w:rsidDel="00000000" w:rsidR="00000000" w:rsidRPr="00000000">
        <w:rPr>
          <w:rFonts w:ascii="Lora" w:cs="Lora" w:eastAsia="Lora" w:hAnsi="Lora"/>
          <w:rtl w:val="0"/>
        </w:rPr>
        <w:t xml:space="preserve">Riteniamo interessante condividere, al fine di arricchire la discussione ed i lavori della giornata, alcuni dati emersi da uno  studio ed una veloce indagine effettuata e realizzata dalla nostra Associazione tra alcune decine di produttori del comparto.</w:t>
      </w:r>
    </w:p>
    <w:p w:rsidR="00000000" w:rsidDel="00000000" w:rsidP="00000000" w:rsidRDefault="00000000" w:rsidRPr="00000000" w14:paraId="00000014">
      <w:pPr>
        <w:jc w:val="both"/>
        <w:rPr>
          <w:rFonts w:ascii="Lora" w:cs="Lora" w:eastAsia="Lora" w:hAnsi="Lora"/>
        </w:rPr>
      </w:pPr>
      <w:r w:rsidDel="00000000" w:rsidR="00000000" w:rsidRPr="00000000">
        <w:rPr>
          <w:rFonts w:ascii="Lora" w:cs="Lora" w:eastAsia="Lora" w:hAnsi="Lora"/>
          <w:rtl w:val="0"/>
        </w:rPr>
        <w:t xml:space="preserve">Indubbiamente alcune criticità emergono e ritornano in modo abbastanza marcato e trasversale:</w:t>
      </w:r>
    </w:p>
    <w:p w:rsidR="00000000" w:rsidDel="00000000" w:rsidP="00000000" w:rsidRDefault="00000000" w:rsidRPr="00000000" w14:paraId="00000015">
      <w:pPr>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il prodotto ottenuto sopporta difficoltà di affermazione sul mercato legate alla scarsa qualificazione dell’imprenditore agricolo;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8"/>
          <w:szCs w:val="18"/>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la fase di commercializzazione non è curata in maniera adeguata, mancando spesso la capacità di pianificare le attività dal punto di vista del marketing e della comunicazione di impresa;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8"/>
          <w:szCs w:val="18"/>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una pronunciata frammentazione e polverizzazione della struttura  fondiaria produttiva legata ancora a forti alternanze di qualità e quantità di prodotto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Lora" w:cs="Lora" w:eastAsia="Lora" w:hAnsi="Lora"/>
        </w:rPr>
      </w:pPr>
      <w:r w:rsidDel="00000000" w:rsidR="00000000" w:rsidRPr="00000000">
        <w:rPr>
          <w:rtl w:val="0"/>
        </w:rPr>
      </w:r>
    </w:p>
    <w:p w:rsidR="00000000" w:rsidDel="00000000" w:rsidP="00000000" w:rsidRDefault="00000000" w:rsidRPr="00000000" w14:paraId="0000001C">
      <w:pPr>
        <w:jc w:val="both"/>
        <w:rPr>
          <w:rFonts w:ascii="Lora" w:cs="Lora" w:eastAsia="Lora" w:hAnsi="Lora"/>
        </w:rPr>
      </w:pPr>
      <w:r w:rsidDel="00000000" w:rsidR="00000000" w:rsidRPr="00000000">
        <w:rPr>
          <w:rFonts w:ascii="Lora" w:cs="Lora" w:eastAsia="Lora" w:hAnsi="Lora"/>
          <w:rtl w:val="0"/>
        </w:rPr>
        <w:t xml:space="preserve">Attraverso l’indagine effettuata abbiamo potuto far emergere  ed  evidenziare alcuni tari principali punti di forza e debolezza della filiera olivicola-olearia del GAL Terre di Argil, ma indubbiamente comuni ad una fetta importante della regione:</w:t>
      </w:r>
    </w:p>
    <w:p w:rsidR="00000000" w:rsidDel="00000000" w:rsidP="00000000" w:rsidRDefault="00000000" w:rsidRPr="00000000" w14:paraId="0000001D">
      <w:pPr>
        <w:jc w:val="both"/>
        <w:rPr>
          <w:rFonts w:ascii="Lora" w:cs="Lora" w:eastAsia="Lora" w:hAnsi="Lora"/>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Minacce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4"/>
          <w:szCs w:val="1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Tendenza alla riduzione del prezzo all’origine degli oli di oliva, dovuta alla situazione di eccedenza produttiva a livello mondiale;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8" w:right="0" w:firstLine="0"/>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Presenza nel comparto , causa di una legislazione commerciale inadeguata, di fenomeni di comportamento sleale nelle vendite al consumo</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8" w:right="0" w:firstLine="0"/>
        <w:jc w:val="both"/>
        <w:rPr>
          <w:rFonts w:ascii="Lora" w:cs="Lora" w:eastAsia="Lora" w:hAnsi="Lora"/>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Opportunità</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6"/>
          <w:szCs w:val="16"/>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Tendenze del consumo a privilegiare la qualità</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Nuove opportunità di valorizzazione offerte dai segni distintivi “label” (DOP, IGP e metodo biologico)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Tendenza all’espansione della domanda a livello mondiale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Lora" w:cs="Lora" w:eastAsia="Lora" w:hAnsi="Lora"/>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Punti di forza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6"/>
          <w:szCs w:val="16"/>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Elevata qualità della produzione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Elevato valore ambientale e paesaggistico dell’olivicoltura</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Lora" w:cs="Lora" w:eastAsia="Lora" w:hAnsi="Lora"/>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Punti di debolezza</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6"/>
          <w:szCs w:val="16"/>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Limiti strutturali e conseguenti elevati costi di produzione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Scarsa capacità del mercato di premiare la qualità</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Scarsa concentrazione dell’offerta</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Carenza di strutture di stoccaggio, confezionamento e commercializzazione gestite in forma associata</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0" w:line="276" w:lineRule="auto"/>
        <w:ind w:left="144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Nuove criticità nella gestione reflui oleari e delle sanse</w:t>
      </w:r>
      <w:r w:rsidDel="00000000" w:rsidR="00000000" w:rsidRPr="00000000">
        <w:rPr>
          <w:rtl w:val="0"/>
        </w:rPr>
      </w:r>
    </w:p>
    <w:p w:rsidR="00000000" w:rsidDel="00000000" w:rsidP="00000000" w:rsidRDefault="00000000" w:rsidRPr="00000000" w14:paraId="0000003D">
      <w:pPr>
        <w:jc w:val="both"/>
        <w:rPr>
          <w:rFonts w:ascii="Lora" w:cs="Lora" w:eastAsia="Lora" w:hAnsi="Lora"/>
        </w:rPr>
      </w:pPr>
      <w:r w:rsidDel="00000000" w:rsidR="00000000" w:rsidRPr="00000000">
        <w:rPr>
          <w:rFonts w:ascii="Lora" w:cs="Lora" w:eastAsia="Lora" w:hAnsi="Lora"/>
          <w:rtl w:val="0"/>
        </w:rPr>
        <w:t xml:space="preserve">Tra  i fabbisogni strutturali del comparto di quest’area rientra sicuramente la necessità di costruire professionalità e formare competenze in grado di coniugare la fase produttiva e di trasformazione (migliorando e innovando gli stessi) con quella di valorizzazione, narrazione, promozione e commercializzazione del prodotto, mediante una formazione volta ad approfondire in modo sinergico il rapporto produzione/prodotto/territorio. </w:t>
      </w:r>
    </w:p>
    <w:p w:rsidR="00000000" w:rsidDel="00000000" w:rsidP="00000000" w:rsidRDefault="00000000" w:rsidRPr="00000000" w14:paraId="0000003E">
      <w:pPr>
        <w:jc w:val="both"/>
        <w:rPr>
          <w:rFonts w:ascii="Lora" w:cs="Lora" w:eastAsia="Lora" w:hAnsi="Lora"/>
        </w:rPr>
      </w:pPr>
      <w:r w:rsidDel="00000000" w:rsidR="00000000" w:rsidRPr="00000000">
        <w:rPr>
          <w:rFonts w:ascii="Lora" w:cs="Lora" w:eastAsia="Lora" w:hAnsi="Lora"/>
          <w:rtl w:val="0"/>
        </w:rPr>
        <w:t xml:space="preserve">Questa analisi SWOT ed alcune delle suggestioni sopra riportate saranno al centro dei lavori del seminario/laboratorio odierno.</w:t>
      </w:r>
    </w:p>
    <w:sectPr>
      <w:headerReference r:id="rId7" w:type="default"/>
      <w:footerReference r:id="rId8" w:type="default"/>
      <w:pgSz w:h="16838" w:w="11906" w:orient="portrait"/>
      <w:pgMar w:bottom="1134" w:top="1417" w:left="1134" w:right="1134" w:header="255.1181102362205" w:footer="255.118110236220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Courier New"/>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ind w:lef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REV GREEN Associazione no Profit - C.F. 92089860602 Via Borgo Cave, 73 – 03020 ARNARA (FR)                    pec: revgreen@pec.it - e-mail: associazionerevgreen@gmail.com</w:t>
    </w:r>
  </w:p>
  <w:p w:rsidR="00000000" w:rsidDel="00000000" w:rsidP="00000000" w:rsidRDefault="00000000" w:rsidRPr="00000000" w14:paraId="0000004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jc w:val="right"/>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-304799</wp:posOffset>
          </wp:positionH>
          <wp:positionV relativeFrom="paragraph">
            <wp:posOffset>161925</wp:posOffset>
          </wp:positionV>
          <wp:extent cx="3037523" cy="373466"/>
          <wp:effectExtent b="0" l="0" r="0" t="0"/>
          <wp:wrapNone/>
          <wp:docPr id="1" name="image1.jpg"/>
          <a:graphic>
            <a:graphicData uri="http://schemas.openxmlformats.org/drawingml/2006/picture">
              <pic:pic>
                <pic:nvPicPr>
                  <pic:cNvPr id="0" name="image1.jpg"/>
                  <pic:cNvPicPr preferRelativeResize="0"/>
                </pic:nvPicPr>
                <pic:blipFill>
                  <a:blip r:embed="rId1"/>
                  <a:srcRect b="7423" l="1437" r="1223" t="9244"/>
                  <a:stretch>
                    <a:fillRect/>
                  </a:stretch>
                </pic:blipFill>
                <pic:spPr>
                  <a:xfrm>
                    <a:off x="0" y="0"/>
                    <a:ext cx="3037523" cy="373466"/>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5390198</wp:posOffset>
          </wp:positionH>
          <wp:positionV relativeFrom="paragraph">
            <wp:posOffset>-47699</wp:posOffset>
          </wp:positionV>
          <wp:extent cx="1105853" cy="710905"/>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05853" cy="7109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1068" w:hanging="360"/>
      </w:pPr>
      <w:rPr>
        <w:rFonts w:ascii="Courier New" w:cs="Courier New" w:eastAsia="Courier New" w:hAnsi="Courier New"/>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21359B"/>
    <w:rPr>
      <w:lang w:eastAsia="en-US"/>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8355A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ocjeGm83xeuc98FS9O6kvbB1Xw==">CgMxLjAyDWgudXdra3Z6M3cxaXc4AHIhMXZjdl9DenFOR1ZNbVZGWE1jQVF2Sy1BbU04NDI4N2pR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2024-10-24T10:06:00Z</dcterms:created>
  <dc:creator>Chiara Lucia Guarino</dc:creator>
</cp:coreProperties>
</file>